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C32B11" w:rsidRPr="007E0C02" w14:paraId="6ACF4012" w14:textId="77777777" w:rsidTr="00C32B11">
        <w:trPr>
          <w:trHeight w:val="509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3C74E057" w14:textId="4F08F0E1" w:rsidR="00C32B11" w:rsidRPr="007E0C02" w:rsidRDefault="00C32B11" w:rsidP="001C5D92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0" w:name="_Toc9501511"/>
            <w:r w:rsidRPr="00C32B11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Fiche de Gestion –</w:t>
            </w:r>
            <w:bookmarkEnd w:id="0"/>
            <w:r w:rsidRPr="00C32B11">
              <w:rPr>
                <w:rFonts w:ascii="Century Gothic" w:hAnsi="Century Gothic" w:cs="Arial"/>
                <w:color w:val="FFFFFF" w:themeColor="background1"/>
                <w:szCs w:val="20"/>
              </w:rPr>
              <w:t xml:space="preserve"> </w:t>
            </w:r>
            <w:r w:rsidR="00FD1F5F">
              <w:rPr>
                <w:rFonts w:ascii="Century Gothic" w:hAnsi="Century Gothic" w:cs="Arial"/>
                <w:color w:val="FFFFFF" w:themeColor="background1"/>
                <w:szCs w:val="20"/>
              </w:rPr>
              <w:t>L</w:t>
            </w:r>
            <w:r w:rsidR="00FD1F5F">
              <w:rPr>
                <w:color w:val="FFFFFF" w:themeColor="background1"/>
                <w:szCs w:val="20"/>
              </w:rPr>
              <w:t>ot n°</w:t>
            </w:r>
            <w:r w:rsidR="00984480">
              <w:rPr>
                <w:color w:val="FFFFFF" w:themeColor="background1"/>
                <w:szCs w:val="20"/>
              </w:rPr>
              <w:t>2</w:t>
            </w:r>
            <w:r w:rsidR="00FD1F5F">
              <w:rPr>
                <w:color w:val="FFFFFF" w:themeColor="background1"/>
                <w:szCs w:val="20"/>
              </w:rPr>
              <w:t xml:space="preserve"> </w:t>
            </w:r>
            <w:r w:rsidRPr="00C32B11">
              <w:rPr>
                <w:rFonts w:ascii="Century Gothic" w:hAnsi="Century Gothic" w:cs="Arial"/>
                <w:color w:val="FFFFFF" w:themeColor="background1"/>
                <w:szCs w:val="20"/>
              </w:rPr>
              <w:t>Responsabilité Civile</w:t>
            </w:r>
            <w:r w:rsidR="00984480">
              <w:rPr>
                <w:rFonts w:ascii="Century Gothic" w:hAnsi="Century Gothic" w:cs="Arial"/>
                <w:color w:val="FFFFFF" w:themeColor="background1"/>
                <w:szCs w:val="20"/>
              </w:rPr>
              <w:t xml:space="preserve"> </w:t>
            </w:r>
            <w:r w:rsidRPr="00C32B11">
              <w:rPr>
                <w:rFonts w:ascii="Century Gothic" w:hAnsi="Century Gothic" w:cs="Arial"/>
                <w:color w:val="FFFFFF" w:themeColor="background1"/>
                <w:szCs w:val="20"/>
              </w:rPr>
              <w:t xml:space="preserve">- </w:t>
            </w:r>
            <w:r w:rsidRPr="004A063F">
              <w:rPr>
                <w:rFonts w:ascii="Century Gothic" w:hAnsi="Century Gothic" w:cs="Arial"/>
                <w:color w:val="FFFFFF" w:themeColor="background1"/>
                <w:sz w:val="16"/>
                <w:szCs w:val="14"/>
              </w:rPr>
              <w:t>page 1 sur 3</w:t>
            </w:r>
          </w:p>
        </w:tc>
      </w:tr>
    </w:tbl>
    <w:p w14:paraId="1E8D5C5B" w14:textId="77777777" w:rsidR="00C32B11" w:rsidRPr="00984480" w:rsidRDefault="00C32B11" w:rsidP="00460BEC">
      <w:pPr>
        <w:spacing w:after="144" w:line="288" w:lineRule="auto"/>
        <w:jc w:val="center"/>
        <w:rPr>
          <w:rFonts w:ascii="Century Gothic" w:hAnsi="Century Gothic" w:cs="Arial"/>
          <w:sz w:val="24"/>
          <w:szCs w:val="24"/>
        </w:rPr>
      </w:pPr>
    </w:p>
    <w:p w14:paraId="6B409EEE" w14:textId="77777777" w:rsidR="004666D0" w:rsidRDefault="004666D0" w:rsidP="004666D0">
      <w:pPr>
        <w:pStyle w:val="Paragraphedeliste"/>
        <w:numPr>
          <w:ilvl w:val="0"/>
          <w:numId w:val="1"/>
        </w:numPr>
        <w:spacing w:after="144" w:line="288" w:lineRule="auto"/>
        <w:rPr>
          <w:rFonts w:ascii="Century Gothic" w:hAnsi="Century Gothic" w:cs="Arial"/>
          <w:sz w:val="18"/>
          <w:szCs w:val="18"/>
        </w:rPr>
      </w:pPr>
      <w:r w:rsidRPr="00DC7A69">
        <w:rPr>
          <w:rFonts w:ascii="Century Gothic" w:hAnsi="Century Gothic" w:cs="Arial"/>
          <w:sz w:val="18"/>
          <w:szCs w:val="18"/>
        </w:rPr>
        <w:t>Les engagements en matière de gestion sont pris par le candidat ou son mandataire.</w:t>
      </w:r>
    </w:p>
    <w:p w14:paraId="291E013B" w14:textId="77777777" w:rsidR="004666D0" w:rsidRDefault="004666D0" w:rsidP="004666D0">
      <w:pPr>
        <w:pStyle w:val="Paragraphedeliste"/>
        <w:numPr>
          <w:ilvl w:val="0"/>
          <w:numId w:val="1"/>
        </w:numPr>
        <w:spacing w:after="144" w:line="288" w:lineRule="auto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compléter ce document :</w:t>
      </w:r>
    </w:p>
    <w:p w14:paraId="7F21F624" w14:textId="77777777" w:rsidR="004666D0" w:rsidRDefault="004666D0" w:rsidP="00984480">
      <w:pPr>
        <w:pStyle w:val="Paragraphedeliste"/>
        <w:numPr>
          <w:ilvl w:val="1"/>
          <w:numId w:val="1"/>
        </w:numPr>
        <w:spacing w:after="144" w:line="288" w:lineRule="auto"/>
        <w:ind w:left="993" w:hanging="284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Certains items n’appellent aucun commentaire.</w:t>
      </w:r>
    </w:p>
    <w:p w14:paraId="54ECCEBE" w14:textId="77777777" w:rsidR="004666D0" w:rsidRDefault="004666D0" w:rsidP="00984480">
      <w:pPr>
        <w:pStyle w:val="Paragraphedeliste"/>
        <w:numPr>
          <w:ilvl w:val="1"/>
          <w:numId w:val="1"/>
        </w:numPr>
        <w:spacing w:after="144" w:line="288" w:lineRule="auto"/>
        <w:ind w:left="993" w:hanging="284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D’autres nécessitent d’apporter un développement. Dans ce cas, deux solutions :</w:t>
      </w:r>
    </w:p>
    <w:p w14:paraId="1BC43F0B" w14:textId="77777777" w:rsidR="004666D0" w:rsidRDefault="004666D0" w:rsidP="00984480">
      <w:pPr>
        <w:pStyle w:val="Paragraphedeliste"/>
        <w:numPr>
          <w:ilvl w:val="2"/>
          <w:numId w:val="1"/>
        </w:numPr>
        <w:spacing w:after="144" w:line="288" w:lineRule="auto"/>
        <w:ind w:left="1276" w:hanging="283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Soit apporter ces développements directement dans ce document ;</w:t>
      </w:r>
    </w:p>
    <w:p w14:paraId="5173C58F" w14:textId="76C8872A" w:rsidR="00984480" w:rsidRDefault="004666D0" w:rsidP="00984480">
      <w:pPr>
        <w:pStyle w:val="Paragraphedeliste"/>
        <w:numPr>
          <w:ilvl w:val="2"/>
          <w:numId w:val="1"/>
        </w:numPr>
        <w:spacing w:after="144" w:line="288" w:lineRule="auto"/>
        <w:ind w:left="1276" w:hanging="283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Soit renvoyer à des annexes jointes : dans ce cas, le candidat est invité à indiquer de façon très précise les références, pages, paragraphes ou se trouvent les développements concernés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5F0C7B" w:themeFill="accent5" w:themeFillShade="80"/>
        <w:tblLook w:val="04A0" w:firstRow="1" w:lastRow="0" w:firstColumn="1" w:lastColumn="0" w:noHBand="0" w:noVBand="1"/>
      </w:tblPr>
      <w:tblGrid>
        <w:gridCol w:w="5807"/>
        <w:gridCol w:w="1474"/>
        <w:gridCol w:w="1077"/>
        <w:gridCol w:w="1274"/>
        <w:gridCol w:w="824"/>
      </w:tblGrid>
      <w:tr w:rsidR="004666D0" w:rsidRPr="007E0C02" w14:paraId="7FCC9AEA" w14:textId="77777777" w:rsidTr="004666D0">
        <w:trPr>
          <w:trHeight w:val="537"/>
          <w:jc w:val="center"/>
        </w:trPr>
        <w:tc>
          <w:tcPr>
            <w:tcW w:w="2777" w:type="pct"/>
            <w:vMerge w:val="restart"/>
            <w:shd w:val="clear" w:color="auto" w:fill="215867"/>
            <w:vAlign w:val="center"/>
          </w:tcPr>
          <w:p w14:paraId="79E38A08" w14:textId="77777777" w:rsidR="004666D0" w:rsidRPr="007E0C02" w:rsidRDefault="004666D0" w:rsidP="00775114">
            <w:pPr>
              <w:spacing w:line="276" w:lineRule="auto"/>
              <w:jc w:val="center"/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>ENGAGEMENTS EN MATIERE DE GESTION</w:t>
            </w:r>
          </w:p>
        </w:tc>
        <w:tc>
          <w:tcPr>
            <w:tcW w:w="705" w:type="pct"/>
            <w:vMerge w:val="restart"/>
            <w:shd w:val="clear" w:color="auto" w:fill="215867"/>
            <w:vAlign w:val="center"/>
          </w:tcPr>
          <w:p w14:paraId="2933447A" w14:textId="77777777" w:rsidR="004666D0" w:rsidRPr="007E0C02" w:rsidRDefault="004666D0" w:rsidP="00775114">
            <w:pPr>
              <w:spacing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color w:val="FFFFFF"/>
                <w:sz w:val="16"/>
                <w:szCs w:val="18"/>
              </w:rPr>
              <w:t>Réponse</w:t>
            </w:r>
          </w:p>
        </w:tc>
        <w:tc>
          <w:tcPr>
            <w:tcW w:w="1124" w:type="pct"/>
            <w:gridSpan w:val="2"/>
            <w:shd w:val="clear" w:color="auto" w:fill="215867"/>
            <w:vAlign w:val="center"/>
          </w:tcPr>
          <w:p w14:paraId="2ED6C1A1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color w:val="FFFFFF"/>
                <w:sz w:val="16"/>
                <w:szCs w:val="18"/>
              </w:rPr>
              <w:t>Qui assume l’engagement ?</w:t>
            </w:r>
          </w:p>
          <w:p w14:paraId="7FCF1800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color w:val="FFFFFF"/>
                <w:sz w:val="14"/>
                <w:szCs w:val="18"/>
              </w:rPr>
              <w:t>Cocher la case</w:t>
            </w:r>
          </w:p>
        </w:tc>
        <w:tc>
          <w:tcPr>
            <w:tcW w:w="394" w:type="pct"/>
            <w:vMerge w:val="restart"/>
            <w:shd w:val="clear" w:color="auto" w:fill="215867"/>
            <w:vAlign w:val="center"/>
          </w:tcPr>
          <w:p w14:paraId="46D8A206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Arial"/>
                <w:color w:val="FFFFFF"/>
                <w:sz w:val="16"/>
                <w:szCs w:val="18"/>
              </w:rPr>
              <w:t>Barème</w:t>
            </w:r>
          </w:p>
        </w:tc>
      </w:tr>
      <w:tr w:rsidR="004666D0" w:rsidRPr="007E0C02" w14:paraId="36C5EA54" w14:textId="77777777" w:rsidTr="004666D0">
        <w:trPr>
          <w:trHeight w:val="203"/>
          <w:jc w:val="center"/>
        </w:trPr>
        <w:tc>
          <w:tcPr>
            <w:tcW w:w="2777" w:type="pct"/>
            <w:vMerge/>
            <w:shd w:val="clear" w:color="auto" w:fill="215867"/>
          </w:tcPr>
          <w:p w14:paraId="676001EF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</w:p>
        </w:tc>
        <w:tc>
          <w:tcPr>
            <w:tcW w:w="705" w:type="pct"/>
            <w:vMerge/>
            <w:shd w:val="clear" w:color="auto" w:fill="215867"/>
          </w:tcPr>
          <w:p w14:paraId="693722A3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</w:p>
        </w:tc>
        <w:tc>
          <w:tcPr>
            <w:tcW w:w="515" w:type="pct"/>
            <w:shd w:val="clear" w:color="auto" w:fill="215867"/>
            <w:vAlign w:val="center"/>
          </w:tcPr>
          <w:p w14:paraId="0338A7E0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color w:val="FFFFFF"/>
                <w:sz w:val="16"/>
                <w:szCs w:val="18"/>
              </w:rPr>
              <w:t>Candidat</w:t>
            </w:r>
          </w:p>
        </w:tc>
        <w:tc>
          <w:tcPr>
            <w:tcW w:w="609" w:type="pct"/>
            <w:shd w:val="clear" w:color="auto" w:fill="215867"/>
            <w:vAlign w:val="center"/>
          </w:tcPr>
          <w:p w14:paraId="2F8CFBFE" w14:textId="77777777" w:rsidR="004666D0" w:rsidRPr="007E0C02" w:rsidRDefault="004666D0" w:rsidP="00775114">
            <w:pPr>
              <w:spacing w:after="0" w:line="276" w:lineRule="auto"/>
              <w:ind w:left="472" w:hanging="472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color w:val="FFFFFF"/>
                <w:sz w:val="16"/>
                <w:szCs w:val="18"/>
              </w:rPr>
              <w:t>Mandataire</w:t>
            </w:r>
          </w:p>
        </w:tc>
        <w:tc>
          <w:tcPr>
            <w:tcW w:w="394" w:type="pct"/>
            <w:vMerge/>
            <w:shd w:val="clear" w:color="auto" w:fill="215867"/>
          </w:tcPr>
          <w:p w14:paraId="4EABFAEB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</w:p>
        </w:tc>
      </w:tr>
      <w:tr w:rsidR="004666D0" w:rsidRPr="007E0C02" w14:paraId="6F5E1BE2" w14:textId="77777777" w:rsidTr="004666D0">
        <w:tblPrEx>
          <w:shd w:val="clear" w:color="auto" w:fill="auto"/>
        </w:tblPrEx>
        <w:trPr>
          <w:trHeight w:val="403"/>
          <w:jc w:val="center"/>
        </w:trPr>
        <w:tc>
          <w:tcPr>
            <w:tcW w:w="5000" w:type="pct"/>
            <w:gridSpan w:val="5"/>
            <w:shd w:val="clear" w:color="auto" w:fill="215867"/>
            <w:vAlign w:val="center"/>
          </w:tcPr>
          <w:p w14:paraId="61BB7400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PRESENTATION DE L’ORGANISATION, DES CONTACTS, DES COORDONNEES</w:t>
            </w:r>
          </w:p>
        </w:tc>
      </w:tr>
      <w:tr w:rsidR="004666D0" w:rsidRPr="007E0C02" w14:paraId="13F80C71" w14:textId="77777777" w:rsidTr="004A6988">
        <w:tblPrEx>
          <w:shd w:val="clear" w:color="auto" w:fill="auto"/>
        </w:tblPrEx>
        <w:trPr>
          <w:trHeight w:val="454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08609EEC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du contrat ?</w:t>
            </w:r>
          </w:p>
          <w:p w14:paraId="7DBD73E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Nom : </w:t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</w:p>
          <w:p w14:paraId="6814A9FA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Coordonnées : </w:t>
            </w:r>
          </w:p>
          <w:p w14:paraId="7BC9D13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Fonction 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86CB67A" w14:textId="77777777" w:rsidR="004666D0" w:rsidRPr="007637A8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65274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95643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DA12B7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B0DDA4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1D7B083F" w14:textId="653F164F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A87FD0F" w14:textId="77777777" w:rsidTr="004A6988">
        <w:tblPrEx>
          <w:shd w:val="clear" w:color="auto" w:fill="auto"/>
        </w:tblPrEx>
        <w:trPr>
          <w:trHeight w:val="454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2E01FD54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des sinistres ?</w:t>
            </w:r>
          </w:p>
          <w:p w14:paraId="1D6054C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Nom : </w:t>
            </w:r>
          </w:p>
          <w:p w14:paraId="13A1719F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Coordonnées :</w:t>
            </w:r>
          </w:p>
          <w:p w14:paraId="3390A8FE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Fonction 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FAFF602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50585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9276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2C7D8D7C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67A990F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F2AE8B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C2E628F" w14:textId="4047CBD6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F411BEE" w14:textId="77777777" w:rsidTr="008436C6">
        <w:tblPrEx>
          <w:shd w:val="clear" w:color="auto" w:fill="auto"/>
        </w:tblPrEx>
        <w:trPr>
          <w:trHeight w:val="565"/>
          <w:jc w:val="center"/>
        </w:trPr>
        <w:tc>
          <w:tcPr>
            <w:tcW w:w="4606" w:type="pct"/>
            <w:gridSpan w:val="4"/>
            <w:shd w:val="clear" w:color="auto" w:fill="auto"/>
            <w:vAlign w:val="center"/>
          </w:tcPr>
          <w:p w14:paraId="4E0424FB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Organigramme des services de production, avec contacts et coordonnées :</w:t>
            </w:r>
          </w:p>
          <w:p w14:paraId="100B86D4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25403E1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2C9AF8B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044175D" w14:textId="1D63A33E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</w:t>
            </w:r>
          </w:p>
        </w:tc>
      </w:tr>
      <w:tr w:rsidR="004666D0" w:rsidRPr="007E0C02" w14:paraId="28AA8A1B" w14:textId="77777777" w:rsidTr="004A6988">
        <w:tblPrEx>
          <w:shd w:val="clear" w:color="auto" w:fill="auto"/>
        </w:tblPrEx>
        <w:trPr>
          <w:trHeight w:val="454"/>
          <w:jc w:val="center"/>
        </w:trPr>
        <w:tc>
          <w:tcPr>
            <w:tcW w:w="4606" w:type="pct"/>
            <w:gridSpan w:val="4"/>
            <w:shd w:val="clear" w:color="auto" w:fill="auto"/>
            <w:vAlign w:val="center"/>
          </w:tcPr>
          <w:p w14:paraId="5FD96ECC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Organigramme des services de gestion sinistres, avec contacts et coordonnées (nb : si le mandataire ne dispose pas d’un mandat pour la gestion des sinistres, il fournira également l’organigramme de la compagnie):</w:t>
            </w:r>
          </w:p>
          <w:p w14:paraId="337C732F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7D5DFE8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19FA0BFC" w14:textId="127A347A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</w:t>
            </w:r>
          </w:p>
        </w:tc>
      </w:tr>
      <w:tr w:rsidR="004666D0" w:rsidRPr="007E0C02" w14:paraId="508C300F" w14:textId="77777777" w:rsidTr="004A6988">
        <w:tblPrEx>
          <w:shd w:val="clear" w:color="auto" w:fill="auto"/>
        </w:tblPrEx>
        <w:trPr>
          <w:trHeight w:val="663"/>
          <w:jc w:val="center"/>
        </w:trPr>
        <w:tc>
          <w:tcPr>
            <w:tcW w:w="4606" w:type="pct"/>
            <w:gridSpan w:val="4"/>
            <w:shd w:val="clear" w:color="auto" w:fill="auto"/>
            <w:vAlign w:val="center"/>
          </w:tcPr>
          <w:p w14:paraId="3180F332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les modalités de traitement de tout acte de gestion du contrat : personne à contacter, circuit interne de traitement, délais de traitement, formalisation de la réponse (le candidat pourra joindre un logigramme à cet effet).</w:t>
            </w:r>
          </w:p>
        </w:tc>
        <w:tc>
          <w:tcPr>
            <w:tcW w:w="394" w:type="pct"/>
            <w:vAlign w:val="center"/>
          </w:tcPr>
          <w:p w14:paraId="3AFE8048" w14:textId="753BF393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</w:t>
            </w:r>
          </w:p>
        </w:tc>
      </w:tr>
      <w:tr w:rsidR="004666D0" w:rsidRPr="007E0C02" w14:paraId="3AF9AB7C" w14:textId="77777777" w:rsidTr="004666D0">
        <w:tblPrEx>
          <w:shd w:val="clear" w:color="auto" w:fill="auto"/>
        </w:tblPrEx>
        <w:trPr>
          <w:trHeight w:val="476"/>
          <w:jc w:val="center"/>
        </w:trPr>
        <w:tc>
          <w:tcPr>
            <w:tcW w:w="5000" w:type="pct"/>
            <w:gridSpan w:val="5"/>
            <w:shd w:val="clear" w:color="auto" w:fill="215867"/>
            <w:vAlign w:val="center"/>
          </w:tcPr>
          <w:p w14:paraId="2D1C8A7D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 xml:space="preserve">PROCEDURES DE </w:t>
            </w:r>
            <w:r w:rsidRPr="007E0C02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GESTION DU CONTRAT</w:t>
            </w:r>
          </w:p>
        </w:tc>
      </w:tr>
      <w:tr w:rsidR="004666D0" w:rsidRPr="007E0C02" w14:paraId="0BA01540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1734983B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Fourniture d’attestations sous 72 h ouvrées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7C0BD4A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0477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58820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82AA005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6499504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3FE692F2" w14:textId="17FC44A4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210353F2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175BE8B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 xml:space="preserve">Réponse aux questions sur les conventions 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soumises à l’assuré </w:t>
            </w:r>
            <w:r w:rsidRPr="007E0C02">
              <w:rPr>
                <w:rFonts w:ascii="Century Gothic" w:hAnsi="Century Gothic" w:cs="Arial"/>
                <w:sz w:val="16"/>
                <w:szCs w:val="18"/>
              </w:rPr>
              <w:t>sous 72h ouvrées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BFC156A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5174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0619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0CE684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19839E20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6955F0CA" w14:textId="43E21355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43C5E8A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17B8273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Transmission des avenants en moins de 20 jours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EC5E4BE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41504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5087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8E50C7D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61CEB7A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7E829FE0" w14:textId="530C6FDB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40490A64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4B03D23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Un déplacement annuel est-il intégré dans la prestation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CA53C9C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61575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21607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A130D55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7F335A4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785DC485" w14:textId="1F2C0571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3698760" w14:textId="77777777" w:rsidTr="004666D0">
        <w:tblPrEx>
          <w:shd w:val="clear" w:color="auto" w:fill="auto"/>
        </w:tblPrEx>
        <w:trPr>
          <w:trHeight w:val="476"/>
          <w:jc w:val="center"/>
        </w:trPr>
        <w:tc>
          <w:tcPr>
            <w:tcW w:w="5000" w:type="pct"/>
            <w:gridSpan w:val="5"/>
            <w:shd w:val="clear" w:color="auto" w:fill="215867"/>
            <w:vAlign w:val="center"/>
          </w:tcPr>
          <w:p w14:paraId="4D2083B5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GESTION DES SINISTRES</w:t>
            </w:r>
          </w:p>
        </w:tc>
      </w:tr>
      <w:tr w:rsidR="004666D0" w:rsidRPr="007E0C02" w14:paraId="593E2B75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327B58CD" w14:textId="6CC52D20" w:rsidR="004666D0" w:rsidRPr="007E0C02" w:rsidRDefault="00673312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Gestion pour compte par l’assureur en r</w:t>
            </w:r>
            <w:r w:rsidRPr="00673312">
              <w:rPr>
                <w:rFonts w:ascii="Century Gothic" w:hAnsi="Century Gothic" w:cs="Arial"/>
                <w:sz w:val="16"/>
                <w:szCs w:val="18"/>
              </w:rPr>
              <w:t>esponsabilité Civile matérielle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10A6BBE" w14:textId="362D3B62" w:rsidR="004666D0" w:rsidRPr="00AA2687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91666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04840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D42580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0AF724C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5C09C6F" w14:textId="654B36C6" w:rsidR="004666D0" w:rsidRDefault="00673312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673312" w:rsidRPr="007E0C02" w14:paraId="47733BCF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7BE5BB54" w14:textId="07B787AD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Possibilité de libre choix de l’avocat en charge du dossier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7508678" w14:textId="26DCB750" w:rsidR="00673312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449941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77224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743744D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1D1651E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3921241D" w14:textId="100D3231" w:rsidR="00673312" w:rsidRDefault="00673312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73312" w:rsidRPr="007E0C02" w14:paraId="60EA1B24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41161F3D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Si oui, un barème de remboursement des honoraires est-il imposé 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8B94B0B" w14:textId="77777777" w:rsidR="00673312" w:rsidRPr="00AA2687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4038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14264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809D58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2C210339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09857BC6" w14:textId="14257AAF" w:rsidR="00673312" w:rsidRDefault="00673312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673312" w:rsidRPr="007E0C02" w14:paraId="66328AA8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10202779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Réponses aux questions concernant l’avancement des sinistres en cours sous 72h ouvrées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C96F5F1" w14:textId="77777777" w:rsidR="00673312" w:rsidRPr="00AA2687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11227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05142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666061B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1304EE56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3F381962" w14:textId="7CE056B9" w:rsidR="00673312" w:rsidRDefault="00673312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673312" w:rsidRPr="007E0C02" w14:paraId="74D8EC57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3BFE48DD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Un accusé de réception est-il adressé suite à l’envoi d’une déclaration de sinistre ?</w:t>
            </w:r>
          </w:p>
          <w:p w14:paraId="253E2D77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 cas échéant, cet accusé mentionne-t-il les coordonnées du gestionnaire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D62E646" w14:textId="77777777" w:rsidR="00673312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50437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42022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3629068A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</w:p>
          <w:p w14:paraId="5EECA051" w14:textId="77777777" w:rsidR="00673312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64864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77004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6CF2881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4451B7FA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0E0BC6DE" w14:textId="456BFE87" w:rsidR="00673312" w:rsidRDefault="00673312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673312" w:rsidRPr="007E0C02" w14:paraId="4CF6A58F" w14:textId="77777777" w:rsidTr="004A6988">
        <w:tblPrEx>
          <w:shd w:val="clear" w:color="auto" w:fill="auto"/>
        </w:tblPrEx>
        <w:trPr>
          <w:trHeight w:val="476"/>
          <w:jc w:val="center"/>
        </w:trPr>
        <w:tc>
          <w:tcPr>
            <w:tcW w:w="2777" w:type="pct"/>
            <w:shd w:val="clear" w:color="auto" w:fill="auto"/>
            <w:vAlign w:val="center"/>
          </w:tcPr>
          <w:p w14:paraId="40EFC090" w14:textId="77777777" w:rsidR="00673312" w:rsidRPr="007E0C0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lastRenderedPageBreak/>
              <w:t xml:space="preserve">Désignation d’un expert sous 72h ouvrées </w:t>
            </w:r>
            <w:r w:rsidRPr="007E0C02">
              <w:rPr>
                <w:rFonts w:ascii="Century Gothic" w:hAnsi="Century Gothic" w:cs="Arial"/>
                <w:b/>
                <w:sz w:val="16"/>
                <w:szCs w:val="18"/>
                <w:u w:val="single"/>
              </w:rPr>
              <w:t>maximum</w:t>
            </w:r>
            <w:r w:rsidRPr="007E0C02">
              <w:rPr>
                <w:rFonts w:ascii="Century Gothic" w:hAnsi="Century Gothic" w:cs="Arial"/>
                <w:sz w:val="16"/>
                <w:szCs w:val="18"/>
              </w:rPr>
              <w:t xml:space="preserve"> à compter de la réception de la déclaration de sinistre ?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8BB3100" w14:textId="77777777" w:rsidR="00673312" w:rsidRDefault="009B3DA6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93111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25516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12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673312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0539AED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26B4C57" w14:textId="77777777" w:rsidR="00673312" w:rsidRDefault="00673312" w:rsidP="00673312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95C8211" w14:textId="5B105CAE" w:rsidR="00673312" w:rsidRDefault="00673312" w:rsidP="00673312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</w:tbl>
    <w:tbl>
      <w:tblPr>
        <w:tblpPr w:leftFromText="141" w:rightFromText="141" w:vertAnchor="text" w:horzAnchor="margin" w:tblpY="1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2"/>
        <w:gridCol w:w="1558"/>
        <w:gridCol w:w="993"/>
        <w:gridCol w:w="1008"/>
        <w:gridCol w:w="805"/>
      </w:tblGrid>
      <w:tr w:rsidR="004666D0" w:rsidRPr="007E0C02" w14:paraId="062A2A52" w14:textId="77777777" w:rsidTr="004666D0">
        <w:trPr>
          <w:trHeight w:val="40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215867"/>
            <w:vAlign w:val="center"/>
          </w:tcPr>
          <w:p w14:paraId="7E75BEE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GESTION DES SINISTRES</w:t>
            </w:r>
            <w:r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 xml:space="preserve"> (Suite)</w:t>
            </w:r>
          </w:p>
        </w:tc>
      </w:tr>
      <w:tr w:rsidR="004666D0" w:rsidRPr="007E0C02" w14:paraId="2897839C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AA6437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L’assuré peut-il récuser l’expert proposé par l’assureur 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776DE21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6376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08576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34972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A97235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344DC0" w14:textId="1DC05EAC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4A5C73BE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7A0CEB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L’assureur accepte-t-il de retenir l’expert proposé par l’assuré 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28050C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349765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7082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5675C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F113A9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8BEEFF" w14:textId="77FCAFB1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F3DA38B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7D1285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Les rapports rédigés par l’expert désigné par l’assureur sont-ils remis au souscripteur 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E04CC00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727296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41613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12D94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26DC0E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4D4B557" w14:textId="1F7055FD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2F8A1E5C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AB7FCA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Les mémoires rédigés par l’avocat sont-ils remis au souscripteur pour avis 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F63DDD7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01595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45009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5427F3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17091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5C3B1D6" w14:textId="3F4A27B5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7955E8BC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ADE8CB1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Les courriers adressés par l’assureur à des tiers ou reçus de tiers sont-ils remis systématiquement à l’assuré ?</w:t>
            </w:r>
          </w:p>
          <w:p w14:paraId="59A9CEE8" w14:textId="6D22E47F" w:rsidR="001F412D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le circuit de gestion des courriers (logigramme)</w:t>
            </w:r>
          </w:p>
          <w:p w14:paraId="6EA4D717" w14:textId="50873691" w:rsidR="001F412D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les dispositions mises en place pour le respect du RGPD</w:t>
            </w:r>
          </w:p>
          <w:p w14:paraId="6E453429" w14:textId="04D72810" w:rsidR="001F412D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Mettre à disposition des exemples de courrier :</w:t>
            </w:r>
          </w:p>
          <w:p w14:paraId="4D28A675" w14:textId="5DBAB395" w:rsidR="001F412D" w:rsidRDefault="001F412D" w:rsidP="001F412D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Convocation à l’expertise amiable</w:t>
            </w:r>
          </w:p>
          <w:p w14:paraId="5E884B72" w14:textId="79088781" w:rsidR="001F412D" w:rsidRDefault="001F412D" w:rsidP="001F412D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Courrier de rejet de responsabilité</w:t>
            </w:r>
          </w:p>
          <w:p w14:paraId="260A6957" w14:textId="77777777" w:rsidR="001F412D" w:rsidRDefault="001F412D" w:rsidP="001F412D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1F412D">
              <w:rPr>
                <w:rFonts w:ascii="Century Gothic" w:hAnsi="Century Gothic" w:cs="Arial"/>
                <w:sz w:val="16"/>
                <w:szCs w:val="18"/>
              </w:rPr>
              <w:t>Un exemple anonymisé de dossier sinistre complet</w:t>
            </w:r>
          </w:p>
          <w:p w14:paraId="60BB6B10" w14:textId="56B2D7B7" w:rsidR="001F412D" w:rsidRPr="007E0C02" w:rsidRDefault="001F412D" w:rsidP="001F412D">
            <w:pPr>
              <w:pStyle w:val="Paragraphedeliste"/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1073522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45800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4992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8E178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2A003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05649B1" w14:textId="72E37B85" w:rsidR="004666D0" w:rsidRPr="007E0C02" w:rsidRDefault="001F412D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2F8F6EEF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FCE618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Une information est-elle systématiquement adressée à l’assuré en cas de clôture d’un sinistre 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B80E50A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91305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78969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DF9ED9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DDF27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0AB1D4A" w14:textId="6D9D6FAD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CE74454" w14:textId="77777777" w:rsidTr="004A6988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9F9281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Revue des sinistres en cours provisionnés : une procédure de revue des sinistres en cours provisionnés est-elle mise en place ?</w:t>
            </w:r>
          </w:p>
          <w:p w14:paraId="00C423E0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Le cas échéant, quelle est la fréquence de cette revue ? </w:t>
            </w:r>
          </w:p>
          <w:p w14:paraId="7FA10703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la méthode utilisée :</w:t>
            </w:r>
          </w:p>
          <w:p w14:paraId="5F96F899" w14:textId="77777777" w:rsidR="004666D0" w:rsidRDefault="004666D0" w:rsidP="00775114">
            <w:pPr>
              <w:shd w:val="clear" w:color="auto" w:fill="F2F2F2" w:themeFill="background1" w:themeFillShade="F2"/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</w:p>
          <w:p w14:paraId="3DCBEA5C" w14:textId="77777777" w:rsidR="004666D0" w:rsidRPr="007E0C02" w:rsidRDefault="004666D0" w:rsidP="00775114">
            <w:pPr>
              <w:shd w:val="clear" w:color="auto" w:fill="F2F2F2" w:themeFill="background1" w:themeFillShade="F2"/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  <w:r>
              <w:rPr>
                <w:rFonts w:ascii="Century Gothic" w:hAnsi="Century Gothic" w:cs="Arial"/>
                <w:sz w:val="16"/>
                <w:szCs w:val="18"/>
              </w:rPr>
              <w:tab/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2EAB106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33530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60973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9618B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EB65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5E4FDBF" w14:textId="4BD23BA1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268C740A" w14:textId="77777777" w:rsidTr="004666D0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215867"/>
            <w:vAlign w:val="center"/>
          </w:tcPr>
          <w:p w14:paraId="2F35305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 xml:space="preserve">GESTION DES SINISTRES : </w:t>
            </w:r>
            <w:r w:rsidRPr="007E0C02"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>FOURNITURE DE DONNEES STATISTIQUES</w:t>
            </w:r>
          </w:p>
        </w:tc>
      </w:tr>
      <w:tr w:rsidR="004666D0" w:rsidRPr="007E0C02" w14:paraId="49D6114F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54C75D4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Le souscripteur souhaite disposer d’un état de sinistralité détaillé reprenant les circonstances de chaque sinistre et l’état des dossiers provisionnés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15129D3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7979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72519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1BE350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905424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9CC9DFF" w14:textId="5B466C06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62FAD452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462DD17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Le souscripteur souhaite obtenir 2 éditions statistiques annuelles (Mars et septembre)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C88994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1576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49824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B52E4E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6237E1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A8A625" w14:textId="37AB0888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450BE230" w14:textId="77777777" w:rsidTr="004666D0">
        <w:trPr>
          <w:trHeight w:val="268"/>
        </w:trPr>
        <w:tc>
          <w:tcPr>
            <w:tcW w:w="5000" w:type="pct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BB049C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Cet état comporte-t-il les renseignements suivants :</w:t>
            </w:r>
          </w:p>
        </w:tc>
      </w:tr>
      <w:tr w:rsidR="004666D0" w:rsidRPr="007E0C02" w14:paraId="390FE14A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3F1256C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Date du sinistre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35A636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36093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53674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636106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3200E6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FD4FD8D" w14:textId="377327E4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19FD8819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142B04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Numéro de sinistre compagnie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6711F7B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42326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54698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CD1986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FD0CF1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A62C47" w14:textId="57CE318A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2A7CD0C5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E5AD49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Nature de l’événement, circonstances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D997BF7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90815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48273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435A2E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B7284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58FD8CB" w14:textId="1C4F6190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E66403B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161D42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Montant total des dommages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113E986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5928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51865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F2BD5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2561EE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EC4029" w14:textId="2C5E9067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29577A4E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3BB016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Montant des provisions en cours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830E073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50238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8062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61F591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BA8D15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673F3AA" w14:textId="42D69702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688AEEB0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BFBC8FF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0C02">
              <w:rPr>
                <w:rFonts w:ascii="Century Gothic" w:hAnsi="Century Gothic" w:cs="Arial"/>
                <w:sz w:val="16"/>
                <w:szCs w:val="16"/>
              </w:rPr>
              <w:t>- Montant des frais annexes (expertises, avocats…) :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55A9D21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717468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39265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04AC13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EE27C9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1D1CBFA" w14:textId="3D6C0E87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1425E213" w14:textId="77777777" w:rsidTr="001F412D">
        <w:trPr>
          <w:trHeight w:val="454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4F3D0F9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27416">
              <w:rPr>
                <w:rFonts w:ascii="Century Gothic" w:hAnsi="Century Gothic" w:cs="Arial"/>
                <w:sz w:val="16"/>
                <w:szCs w:val="16"/>
              </w:rPr>
              <w:t>-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Service concerné (exemple : urgences, maternité, orthopédie…)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A4B4AE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8497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>
                  <w:rPr>
                    <w:rFonts w:ascii="MS Gothic" w:eastAsia="MS Gothic" w:hAnsi="MS Gothic" w:cs="Arial" w:hint="eastAsia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4310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1B430F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8C7E8BE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838BFE0" w14:textId="757632F9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008BB63" w14:textId="77777777" w:rsidTr="001F412D">
        <w:trPr>
          <w:trHeight w:val="675"/>
        </w:trPr>
        <w:tc>
          <w:tcPr>
            <w:tcW w:w="4615" w:type="pct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5EA362" w14:textId="77777777" w:rsidR="004666D0" w:rsidRDefault="004666D0" w:rsidP="00775114">
            <w:pPr>
              <w:pStyle w:val="Sansinterligne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Description du contenu des études statistiques réalisées (ou fournir un modèle) :</w:t>
            </w:r>
          </w:p>
          <w:p w14:paraId="25AEAE1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594068" w14:textId="528E63CE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3A1EC48C" w14:textId="77777777" w:rsidTr="004666D0">
        <w:trPr>
          <w:trHeight w:val="407"/>
        </w:trPr>
        <w:tc>
          <w:tcPr>
            <w:tcW w:w="5000" w:type="pct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215867"/>
            <w:vAlign w:val="center"/>
          </w:tcPr>
          <w:p w14:paraId="5A098421" w14:textId="33E4921D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 xml:space="preserve"> MOYENS MIS A DISPOSITION : FORMATION / INFORMATION</w:t>
            </w:r>
          </w:p>
        </w:tc>
      </w:tr>
      <w:tr w:rsidR="004666D0" w:rsidRPr="007E0C02" w14:paraId="7ADEDBEA" w14:textId="77777777" w:rsidTr="001F412D">
        <w:trPr>
          <w:trHeight w:val="407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967118A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Des formations en matière de responsabilité médicale sont-elles proposées ?</w:t>
            </w:r>
          </w:p>
          <w:p w14:paraId="5A285784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Des formations en matière de gestion des sinistres de responsabilité médicale sont-elles proposées ?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B23706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4278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58549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47F5B360" w14:textId="77777777" w:rsidR="004666D0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</w:p>
          <w:p w14:paraId="37EF4DAE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  <w:r w:rsidRPr="007E0C02">
              <w:rPr>
                <w:rFonts w:ascii="Century Gothic" w:hAnsi="Century Gothic" w:cs="Arial"/>
                <w:b/>
                <w:sz w:val="28"/>
                <w:szCs w:val="28"/>
              </w:rPr>
              <w:t xml:space="preserve">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5086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476950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83E3F3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8CCD604" w14:textId="77777777" w:rsidR="004666D0" w:rsidRPr="001317E9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53B314A" w14:textId="36B5EED7" w:rsidR="004666D0" w:rsidRPr="001317E9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 w:rsidRPr="001317E9"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9EC6D94" w14:textId="77777777" w:rsidTr="001F412D">
        <w:trPr>
          <w:trHeight w:val="830"/>
        </w:trPr>
        <w:tc>
          <w:tcPr>
            <w:tcW w:w="4615" w:type="pct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2A79FE9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Présenter les formations mentionnées ci-dessus : contenu, durée, objectifs, conditions d’utilisation (service gratuit, payant, forfait d’heures ou de jours…)</w:t>
            </w: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3AE89E3" w14:textId="5246E987" w:rsidR="004666D0" w:rsidRPr="001317E9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 w:rsidRPr="001317E9">
              <w:rPr>
                <w:rFonts w:ascii="Century Gothic" w:hAnsi="Century Gothic" w:cs="Arial"/>
                <w:sz w:val="16"/>
                <w:szCs w:val="18"/>
              </w:rPr>
              <w:t>C</w:t>
            </w:r>
          </w:p>
        </w:tc>
      </w:tr>
    </w:tbl>
    <w:p w14:paraId="40E54422" w14:textId="3673908A" w:rsidR="001F412D" w:rsidRDefault="001F412D"/>
    <w:p w14:paraId="4D8237F5" w14:textId="77777777" w:rsidR="001F412D" w:rsidRDefault="001F412D"/>
    <w:tbl>
      <w:tblPr>
        <w:tblpPr w:leftFromText="141" w:rightFromText="141" w:vertAnchor="text" w:horzAnchor="margin" w:tblpY="1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2"/>
        <w:gridCol w:w="1558"/>
        <w:gridCol w:w="993"/>
        <w:gridCol w:w="1008"/>
        <w:gridCol w:w="805"/>
      </w:tblGrid>
      <w:tr w:rsidR="004666D0" w:rsidRPr="007E0C02" w14:paraId="7F0BEBDB" w14:textId="77777777" w:rsidTr="001F412D">
        <w:trPr>
          <w:trHeight w:val="555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C8706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lastRenderedPageBreak/>
              <w:t>Des services de gestion de crise sont-ils associés à l’offre en cas de survenance ou menace de survenance d’un sinistre garanti ?</w:t>
            </w:r>
          </w:p>
          <w:p w14:paraId="5E34B5BC" w14:textId="416E044B" w:rsidR="001F412D" w:rsidRPr="007E0C02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Ces services sont-ils conditionnés à la survenance ou la menace de survenance d’un sinistre « responsabilité »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BD543D2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559739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87689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561281C0" w14:textId="77777777" w:rsidR="001F412D" w:rsidRDefault="001F412D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</w:p>
          <w:p w14:paraId="272CC783" w14:textId="1F78BE81" w:rsidR="001F412D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041253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12D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1F412D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30438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12D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1F412D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BEEBABD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07ECFD0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F70872" w14:textId="62F24EE3" w:rsidR="004666D0" w:rsidRPr="001317E9" w:rsidRDefault="001F412D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6FB01348" w14:textId="77777777" w:rsidTr="001F412D">
        <w:trPr>
          <w:trHeight w:val="879"/>
        </w:trPr>
        <w:tc>
          <w:tcPr>
            <w:tcW w:w="4615" w:type="pct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B70C28F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 : présenter ces services : contacts et compétences des interlocuteurs, actions proposées, délais de traitement. Préciser les conditions d’utilisation du service (gratuit, payant, forfait d’heures…).</w:t>
            </w:r>
          </w:p>
          <w:p w14:paraId="2A8F1DAA" w14:textId="22FED180" w:rsidR="001F412D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Fournir des exemples </w:t>
            </w:r>
            <w:r w:rsidR="00BE160D">
              <w:rPr>
                <w:rFonts w:ascii="Century Gothic" w:hAnsi="Century Gothic" w:cs="Arial"/>
                <w:sz w:val="16"/>
                <w:szCs w:val="18"/>
              </w:rPr>
              <w:t xml:space="preserve">détaillés </w:t>
            </w:r>
            <w:r>
              <w:rPr>
                <w:rFonts w:ascii="Century Gothic" w:hAnsi="Century Gothic" w:cs="Arial"/>
                <w:sz w:val="16"/>
                <w:szCs w:val="18"/>
              </w:rPr>
              <w:t>d’intervention : gestion de crise suite à sinistre ou menace de sinistre « responsabilité civile » et gestion de crise suite à autre événement (si cette prestation est intégrée, crise médiatique par exemple).</w:t>
            </w:r>
          </w:p>
          <w:p w14:paraId="076426E0" w14:textId="5A2A79CA" w:rsidR="001F412D" w:rsidRPr="00F12109" w:rsidRDefault="001F412D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340BA9" w14:textId="760F3D6B" w:rsidR="004666D0" w:rsidRPr="001317E9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6FC6FE0A" w14:textId="77777777" w:rsidTr="001F412D">
        <w:trPr>
          <w:trHeight w:val="555"/>
        </w:trPr>
        <w:tc>
          <w:tcPr>
            <w:tcW w:w="2913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0E09689" w14:textId="0530FF6B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Des services d’information</w:t>
            </w:r>
            <w:r w:rsidR="003D0628">
              <w:rPr>
                <w:rFonts w:ascii="Century Gothic" w:hAnsi="Century Gothic" w:cs="Arial"/>
                <w:sz w:val="16"/>
                <w:szCs w:val="18"/>
              </w:rPr>
              <w:t xml:space="preserve"> et d’assistance</w:t>
            </w:r>
            <w:r w:rsidR="003D0628" w:rsidRPr="007E0C02">
              <w:rPr>
                <w:rFonts w:ascii="Century Gothic" w:hAnsi="Century Gothic" w:cs="Arial"/>
                <w:sz w:val="16"/>
                <w:szCs w:val="18"/>
              </w:rPr>
              <w:t xml:space="preserve"> sont</w:t>
            </w:r>
            <w:r w:rsidRPr="007E0C02">
              <w:rPr>
                <w:rFonts w:ascii="Century Gothic" w:hAnsi="Century Gothic" w:cs="Arial"/>
                <w:sz w:val="16"/>
                <w:szCs w:val="18"/>
              </w:rPr>
              <w:t xml:space="preserve">-ils associés à l’offre ? 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FBD677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96468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85038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4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5F8520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48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582D3B3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70040E9" w14:textId="5671B354" w:rsidR="004666D0" w:rsidRPr="001317E9" w:rsidRDefault="003D0628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28148233" w14:textId="77777777" w:rsidTr="001F412D">
        <w:trPr>
          <w:trHeight w:val="800"/>
        </w:trPr>
        <w:tc>
          <w:tcPr>
            <w:tcW w:w="4615" w:type="pct"/>
            <w:gridSpan w:val="4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00CA5D7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 : présenter ces services : contacts, compétences et domaines de spécialité des interlocuteurs, délais de traitement. Préciser les conditions d’utilisation du service (gratuit, payant, forfait d’heures…).</w:t>
            </w:r>
          </w:p>
          <w:p w14:paraId="40430BA3" w14:textId="77777777" w:rsidR="004666D0" w:rsidRPr="00CA7483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  <w:shd w:val="clear" w:color="auto" w:fill="5F0C7B" w:themeFill="accent5" w:themeFillShade="80"/>
              </w:rPr>
            </w:pPr>
          </w:p>
        </w:tc>
        <w:tc>
          <w:tcPr>
            <w:tcW w:w="3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224095" w14:textId="34CA4480" w:rsidR="004666D0" w:rsidRPr="001317E9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3"/>
        <w:gridCol w:w="1474"/>
        <w:gridCol w:w="1079"/>
        <w:gridCol w:w="1171"/>
        <w:gridCol w:w="809"/>
      </w:tblGrid>
      <w:tr w:rsidR="004666D0" w:rsidRPr="007E0C02" w14:paraId="63DDD7FE" w14:textId="77777777" w:rsidTr="004666D0">
        <w:trPr>
          <w:trHeight w:val="403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215867"/>
            <w:vAlign w:val="center"/>
          </w:tcPr>
          <w:p w14:paraId="39754B7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MOYENS MIS A DISPOSITION</w:t>
            </w:r>
            <w:r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 : PREVENTION</w:t>
            </w:r>
          </w:p>
        </w:tc>
      </w:tr>
      <w:tr w:rsidR="004666D0" w:rsidRPr="007E0C02" w14:paraId="783E4A37" w14:textId="77777777" w:rsidTr="004666D0">
        <w:trPr>
          <w:trHeight w:val="675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0B4267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Proposez-vous des programmes de prévention en matière d’assurance de responsabilité civile ?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A3421A9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60366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4208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FC0AF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3E6765" w14:textId="77777777" w:rsidR="004666D0" w:rsidRPr="007E0C02" w:rsidRDefault="004666D0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118593" w14:textId="4EB2B91E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340822B7" w14:textId="77777777" w:rsidTr="004666D0">
        <w:trPr>
          <w:trHeight w:val="287"/>
          <w:jc w:val="center"/>
        </w:trPr>
        <w:tc>
          <w:tcPr>
            <w:tcW w:w="5000" w:type="pct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B21CD1" w14:textId="0A0E4D3F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</w:t>
            </w:r>
            <w:r w:rsidR="009B6069">
              <w:rPr>
                <w:rFonts w:ascii="Century Gothic" w:hAnsi="Century Gothic" w:cs="Arial"/>
                <w:sz w:val="16"/>
                <w:szCs w:val="18"/>
              </w:rPr>
              <w:t>, préciser le contenu</w:t>
            </w:r>
            <w:r>
              <w:rPr>
                <w:rFonts w:ascii="Century Gothic" w:hAnsi="Century Gothic" w:cs="Arial"/>
                <w:sz w:val="16"/>
                <w:szCs w:val="18"/>
              </w:rPr>
              <w:t> :</w:t>
            </w:r>
          </w:p>
        </w:tc>
      </w:tr>
      <w:tr w:rsidR="004666D0" w:rsidRPr="007E0C02" w14:paraId="0D77E259" w14:textId="77777777" w:rsidTr="004666D0">
        <w:trPr>
          <w:trHeight w:val="1398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728A770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Une étude précise de la sinistralité est-elle effectuée par spécialité ?</w:t>
            </w:r>
          </w:p>
          <w:p w14:paraId="2DAC4F2D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466642DF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échéant, des éléments permettant de comparer la situation de l’établissement à celle d’autres établissements de même nature sont-ils fournis ?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203077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41135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61188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59F01BB2" w14:textId="77777777" w:rsidR="004666D0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</w:p>
          <w:p w14:paraId="6B636D07" w14:textId="77777777" w:rsidR="004666D0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</w:p>
          <w:p w14:paraId="605A9EED" w14:textId="77777777" w:rsidR="004666D0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69068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47560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  <w:p w14:paraId="0F8FCDD5" w14:textId="77777777" w:rsidR="004666D0" w:rsidRPr="007E0C02" w:rsidRDefault="004666D0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AD80EC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DBC2DE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38EA0D" w14:textId="39748CD7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1A4779F2" w14:textId="77777777" w:rsidTr="004666D0">
        <w:trPr>
          <w:trHeight w:val="978"/>
          <w:jc w:val="center"/>
        </w:trPr>
        <w:tc>
          <w:tcPr>
            <w:tcW w:w="4613" w:type="pct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3319D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 : présenter un modèle d’analyse réalisée avec ces éléments de comparaison :</w:t>
            </w: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733F13" w14:textId="77777777" w:rsidR="004666D0" w:rsidRPr="007E0C02" w:rsidRDefault="004666D0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666D0" w:rsidRPr="007E0C02" w14:paraId="2E00D4EE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31DFBA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Ces actions de prévention donnent-elles lieu à la réalisation de visites de prévention ?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4D069E" w14:textId="77777777" w:rsidR="004666D0" w:rsidRPr="00F12109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83136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0696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603D56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1DDF59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0E55DD" w14:textId="474BDEE2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</w:t>
            </w:r>
          </w:p>
        </w:tc>
      </w:tr>
      <w:tr w:rsidR="004666D0" w:rsidRPr="007E0C02" w14:paraId="086AF3DC" w14:textId="77777777" w:rsidTr="004666D0">
        <w:trPr>
          <w:trHeight w:val="454"/>
          <w:jc w:val="center"/>
        </w:trPr>
        <w:tc>
          <w:tcPr>
            <w:tcW w:w="4613" w:type="pct"/>
            <w:gridSpan w:val="4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F5798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 cas échéant, préciser :</w:t>
            </w:r>
          </w:p>
          <w:p w14:paraId="14447D20" w14:textId="77777777" w:rsidR="004666D0" w:rsidRDefault="004666D0" w:rsidP="00775114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Qualité et compétences des « préventeurs » chargés de ces visites :</w:t>
            </w:r>
          </w:p>
          <w:p w14:paraId="2280EDF3" w14:textId="77777777" w:rsidR="004666D0" w:rsidRDefault="004666D0" w:rsidP="00775114">
            <w:pPr>
              <w:pStyle w:val="Paragraphedeliste"/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47353508" w14:textId="77777777" w:rsidR="004666D0" w:rsidRDefault="004666D0" w:rsidP="00775114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Modalités d’organisation des visites :</w:t>
            </w:r>
          </w:p>
          <w:p w14:paraId="5F403EC2" w14:textId="77777777" w:rsidR="004666D0" w:rsidRPr="00F12109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3EB483ED" w14:textId="77777777" w:rsidR="004666D0" w:rsidRDefault="004666D0" w:rsidP="00775114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Modalités de détermination du ou des services concernés par ces visites :</w:t>
            </w:r>
          </w:p>
          <w:p w14:paraId="2E35E0B5" w14:textId="77777777" w:rsidR="004666D0" w:rsidRPr="00F12109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63FA4FC7" w14:textId="77777777" w:rsidR="004666D0" w:rsidRDefault="004666D0" w:rsidP="00775114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Présenter un exemple de rapport de visite avec préconisations :</w:t>
            </w:r>
          </w:p>
          <w:p w14:paraId="14D35ED6" w14:textId="77777777" w:rsidR="004666D0" w:rsidRPr="00F12109" w:rsidRDefault="004666D0" w:rsidP="00775114">
            <w:pPr>
              <w:pStyle w:val="Paragraphedeliste"/>
              <w:rPr>
                <w:rFonts w:ascii="Century Gothic" w:hAnsi="Century Gothic" w:cs="Arial"/>
                <w:sz w:val="16"/>
                <w:szCs w:val="18"/>
              </w:rPr>
            </w:pPr>
          </w:p>
          <w:p w14:paraId="284AB102" w14:textId="204E1A32" w:rsidR="004666D0" w:rsidRPr="004666D0" w:rsidRDefault="004666D0" w:rsidP="00775114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les conditions d’utilisation de ce service : gratuit (dans ce cas préciser le nombre de jours de visite prévus par année ou pour la durée du marché), payants (préciser les conditions financières)</w:t>
            </w:r>
          </w:p>
          <w:p w14:paraId="5475667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6E849FB" w14:textId="44B26895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</w:tc>
      </w:tr>
      <w:tr w:rsidR="004666D0" w:rsidRPr="007E0C02" w14:paraId="2063C581" w14:textId="77777777" w:rsidTr="004666D0">
        <w:trPr>
          <w:trHeight w:val="403"/>
          <w:jc w:val="center"/>
        </w:trPr>
        <w:tc>
          <w:tcPr>
            <w:tcW w:w="5000" w:type="pct"/>
            <w:gridSpan w:val="5"/>
            <w:shd w:val="clear" w:color="auto" w:fill="215867"/>
            <w:vAlign w:val="center"/>
          </w:tcPr>
          <w:p w14:paraId="0A19F1F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>EX</w:t>
            </w:r>
            <w:r w:rsidRPr="004666D0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  <w:shd w:val="clear" w:color="auto" w:fill="215867"/>
              </w:rPr>
              <w:t>TRANET</w:t>
            </w:r>
          </w:p>
        </w:tc>
      </w:tr>
      <w:tr w:rsidR="004666D0" w:rsidRPr="007E0C02" w14:paraId="4C56C660" w14:textId="77777777" w:rsidTr="004666D0">
        <w:trPr>
          <w:trHeight w:val="489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9CB19E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 xml:space="preserve">Préciser les fonctionnalités proposées par l’extranet mis à disposition de l’assuré. </w:t>
            </w:r>
          </w:p>
        </w:tc>
      </w:tr>
      <w:tr w:rsidR="004666D0" w:rsidRPr="007E0C02" w14:paraId="1A7175B5" w14:textId="77777777" w:rsidTr="004666D0">
        <w:trPr>
          <w:trHeight w:val="454"/>
          <w:jc w:val="center"/>
        </w:trPr>
        <w:tc>
          <w:tcPr>
            <w:tcW w:w="283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80531C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Est-il-possible de configurer les accès à cet outil selon les utilisateurs (ex : accès spécifique par gestionnaire) ou paramétrable (ex. : libellé des sinistres) ?</w:t>
            </w:r>
          </w:p>
        </w:tc>
        <w:tc>
          <w:tcPr>
            <w:tcW w:w="705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52B3FF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20621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86081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D0134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807C3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3A2AE3C9" w14:textId="0B62E5DD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96B20A6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BD528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Accès aux cotisations en cours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3131015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9950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7771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5CBAB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3C41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19367675" w14:textId="6C18F891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409AEFE9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DD0585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Aux dispositions contractuelles en cours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CDA1238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6385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76207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4F9B7B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09213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384B6CD5" w14:textId="1504D61A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0C98ACEE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2F290E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Veille juridique / actualités / foire aux questions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EAD4D19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7704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002046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973A2D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3B7F4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398DB655" w14:textId="75966DFF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CBC1E26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82ED5F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Aide en ligne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7D344B7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236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52359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FFEE1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5E628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4EF73514" w14:textId="2706C593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9CF0D39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7DD887F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Une formation à l’utilisation de l’outil est-elle proposée ?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8CA512B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314909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59961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98C11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33E9A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auto"/>
          </w:tcPr>
          <w:p w14:paraId="599810F3" w14:textId="49D66EA5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</w:tbl>
    <w:p w14:paraId="17F597C3" w14:textId="77777777" w:rsidR="00984480" w:rsidRDefault="00984480"/>
    <w:p w14:paraId="7AEF6880" w14:textId="77777777" w:rsidR="00984480" w:rsidRDefault="0098448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3"/>
        <w:gridCol w:w="1474"/>
        <w:gridCol w:w="1079"/>
        <w:gridCol w:w="1171"/>
        <w:gridCol w:w="809"/>
      </w:tblGrid>
      <w:tr w:rsidR="004666D0" w:rsidRPr="007E0C02" w14:paraId="1259707E" w14:textId="77777777" w:rsidTr="004666D0">
        <w:trPr>
          <w:trHeight w:val="521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B207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lastRenderedPageBreak/>
              <w:t>FONCTIONNALITES PROPOSEES</w:t>
            </w:r>
          </w:p>
        </w:tc>
      </w:tr>
      <w:tr w:rsidR="004666D0" w:rsidRPr="007E0C02" w14:paraId="1AF97B97" w14:textId="77777777" w:rsidTr="004666D0">
        <w:trPr>
          <w:trHeight w:val="567"/>
          <w:jc w:val="center"/>
        </w:trPr>
        <w:tc>
          <w:tcPr>
            <w:tcW w:w="283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C3D3D89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Déclaration des sinistres :</w:t>
            </w:r>
          </w:p>
          <w:p w14:paraId="246E673F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 cas échéant, préciser la nature des informations accessibles :</w:t>
            </w:r>
          </w:p>
        </w:tc>
        <w:tc>
          <w:tcPr>
            <w:tcW w:w="705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7B9163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39285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08799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18550F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7FF0F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14B25E4" w14:textId="425F8C67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F08C225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07089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Date du sinistre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8E0DC7F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318544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846706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577DFF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D7A27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5801DEC" w14:textId="669A2ACD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6343228C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E0CF65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Lieu du sinistre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253F700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79704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51352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A376AE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0C163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BC98EA" w14:textId="4368DD14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041BBED3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191310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Montant des règlements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A1276B0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85842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61359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160310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45B36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6FF8846" w14:textId="28F6239B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164D4510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7744C8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Montant des provisions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3A82FB6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73993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87121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63AFEB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4B2CD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F032271" w14:textId="05C0B4E6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5FD124FB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D5F29EA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Montant des frais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6D7CB34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0907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5755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F9B5186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934E08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2256645" w14:textId="4CE888E3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070916D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58488B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 xml:space="preserve">- Montant de la franchise appliquée : 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87D1ADC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14217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046090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7C500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17CC6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A086DFE" w14:textId="0FD84230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0B04964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987C8A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Calendrier des opérations effectuées (mission d’expertise, courriers…)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929A881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206894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4128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E321DA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9544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123CB8" w14:textId="766FD71E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5C27DCF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1A0CC1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Consultation sur l’état d’avancement du dossier sinistre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C303C0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884251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929078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4738B5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B606A5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29F5AC" w14:textId="3B9C9621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DD3EE5B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1613C2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- Gestion électronique des documents (courriers, pièces justificatives…)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A4C6DDF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649817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6919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11FBA1D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33AF0F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ECF9D57" w14:textId="01385020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7BA004C4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66BEFD4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Les rapports d’expertises sont-ils disponibles sur l’extranet (dans la GED) ?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5DC5887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6510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24070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13D1BF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65D1C7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D2DA858" w14:textId="686690D2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35ED0E50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4E3DA6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Echanges avec le gestionnaire (messagerie « en ligne »)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43D626C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720743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81367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1F5C95C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3ABFA3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D6BBBC" w14:textId="41CEC725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418E9C90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4AE5EE" w14:textId="2A674445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Edition de statistiques</w:t>
            </w:r>
            <w:r w:rsidR="00765BC4"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  <w:r w:rsidRPr="007E0C02">
              <w:rPr>
                <w:rFonts w:ascii="Century Gothic" w:hAnsi="Century Gothic" w:cs="Arial"/>
                <w:sz w:val="16"/>
                <w:szCs w:val="18"/>
              </w:rPr>
              <w:t>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E63D79D" w14:textId="1147B62D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1359045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BC4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765BC4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98703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BC4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765BC4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753A16B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643142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4C26AF8" w14:textId="34BAA93D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765BC4" w:rsidRPr="007E0C02" w14:paraId="4A3A9EBD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461744C" w14:textId="27D279CF" w:rsidR="00765BC4" w:rsidRPr="007E0C02" w:rsidRDefault="00765BC4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Edition de statistiques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sous format Excel</w:t>
            </w:r>
            <w:r w:rsidRPr="007E0C02">
              <w:rPr>
                <w:rFonts w:ascii="Century Gothic" w:hAnsi="Century Gothic" w:cs="Arial"/>
                <w:sz w:val="16"/>
                <w:szCs w:val="18"/>
              </w:rPr>
              <w:t>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B73EC2" w14:textId="239E9C10" w:rsidR="00765BC4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-9772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BC4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765BC4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107169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BC4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765BC4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5EF6654" w14:textId="77777777" w:rsidR="00765BC4" w:rsidRPr="007E0C02" w:rsidRDefault="00765BC4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3573CB" w14:textId="77777777" w:rsidR="00765BC4" w:rsidRPr="007E0C02" w:rsidRDefault="00765BC4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A7ECF7" w14:textId="6BAAD5F6" w:rsidR="00765BC4" w:rsidRDefault="00765BC4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1B38DB2E" w14:textId="77777777" w:rsidTr="004666D0">
        <w:trPr>
          <w:trHeight w:val="454"/>
          <w:jc w:val="center"/>
        </w:trPr>
        <w:tc>
          <w:tcPr>
            <w:tcW w:w="283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7190C7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7E0C02">
              <w:rPr>
                <w:rFonts w:ascii="Century Gothic" w:hAnsi="Century Gothic" w:cs="Arial"/>
                <w:sz w:val="16"/>
                <w:szCs w:val="18"/>
              </w:rPr>
              <w:t>Edition d’attestations :</w:t>
            </w:r>
          </w:p>
        </w:tc>
        <w:tc>
          <w:tcPr>
            <w:tcW w:w="70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6FF1382" w14:textId="77777777" w:rsidR="004666D0" w:rsidRPr="007E0C02" w:rsidRDefault="009B3DA6" w:rsidP="00775114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90241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OUI / </w:t>
            </w:r>
            <w:sdt>
              <w:sdtPr>
                <w:rPr>
                  <w:rFonts w:ascii="Century Gothic" w:hAnsi="Century Gothic" w:cs="Arial"/>
                  <w:b/>
                  <w:bCs/>
                  <w:sz w:val="16"/>
                  <w:szCs w:val="18"/>
                </w:rPr>
                <w:id w:val="29626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6D0" w:rsidRPr="007E0C02">
                  <w:rPr>
                    <w:rFonts w:ascii="Segoe UI Symbol" w:hAnsi="Segoe UI Symbol" w:cs="Segoe UI Symbol"/>
                    <w:b/>
                    <w:bCs/>
                    <w:sz w:val="16"/>
                    <w:szCs w:val="18"/>
                  </w:rPr>
                  <w:t>☐</w:t>
                </w:r>
              </w:sdtContent>
            </w:sdt>
            <w:r w:rsidR="004666D0" w:rsidRPr="007E0C02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NON</w:t>
            </w:r>
          </w:p>
        </w:tc>
        <w:tc>
          <w:tcPr>
            <w:tcW w:w="51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9C2E80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B0E141" w14:textId="77777777" w:rsidR="004666D0" w:rsidRPr="007E0C02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8BE6516" w14:textId="77FB57FB" w:rsidR="004666D0" w:rsidRPr="007E0C02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A</w:t>
            </w:r>
          </w:p>
        </w:tc>
      </w:tr>
      <w:tr w:rsidR="004666D0" w:rsidRPr="007E0C02" w14:paraId="2F966CA9" w14:textId="77777777" w:rsidTr="004666D0">
        <w:trPr>
          <w:trHeight w:val="454"/>
          <w:jc w:val="center"/>
        </w:trPr>
        <w:tc>
          <w:tcPr>
            <w:tcW w:w="4613" w:type="pct"/>
            <w:gridSpan w:val="4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3D338C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Présenter l’extranet mis à disposition. Joindre des copies « écran ». Un accès « test » pourra être fourni.</w:t>
            </w:r>
          </w:p>
          <w:p w14:paraId="19EF78C6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  <w:p w14:paraId="12F90199" w14:textId="77777777" w:rsidR="004666D0" w:rsidRDefault="004666D0" w:rsidP="00775114">
            <w:pPr>
              <w:spacing w:after="0"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75BF10DD" w14:textId="77777777" w:rsidR="004666D0" w:rsidRDefault="004666D0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  <w:p w14:paraId="3DF6D6A9" w14:textId="479EFCAA" w:rsidR="004666D0" w:rsidRDefault="001317E9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</w:t>
            </w:r>
          </w:p>
          <w:p w14:paraId="4195EC48" w14:textId="77777777" w:rsidR="004666D0" w:rsidRPr="007E0C02" w:rsidRDefault="004666D0" w:rsidP="001317E9">
            <w:pPr>
              <w:spacing w:after="0"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0929D95D" w14:textId="25848839" w:rsidR="004666D0" w:rsidRPr="004666D0" w:rsidRDefault="004666D0">
      <w:pPr>
        <w:rPr>
          <w:sz w:val="10"/>
          <w:szCs w:val="10"/>
        </w:rPr>
      </w:pPr>
    </w:p>
    <w:p w14:paraId="231E6C7F" w14:textId="77777777" w:rsidR="004666D0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  <w:r>
        <w:rPr>
          <w:rFonts w:ascii="Century Gothic" w:hAnsi="Century Gothic" w:cs="Arial"/>
          <w:sz w:val="16"/>
          <w:szCs w:val="18"/>
        </w:rPr>
        <w:t>Barème</w:t>
      </w:r>
    </w:p>
    <w:p w14:paraId="61350420" w14:textId="77777777" w:rsidR="004666D0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  <w:r>
        <w:rPr>
          <w:rFonts w:ascii="Century Gothic" w:hAnsi="Century Gothic" w:cs="Arial"/>
          <w:sz w:val="16"/>
          <w:szCs w:val="18"/>
        </w:rPr>
        <w:t>A = perte de 0,5 point</w:t>
      </w:r>
    </w:p>
    <w:p w14:paraId="49EC1E1C" w14:textId="77777777" w:rsidR="004666D0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  <w:r>
        <w:rPr>
          <w:rFonts w:ascii="Century Gothic" w:hAnsi="Century Gothic" w:cs="Arial"/>
          <w:sz w:val="16"/>
          <w:szCs w:val="18"/>
        </w:rPr>
        <w:t>B = perte d’un point</w:t>
      </w:r>
    </w:p>
    <w:p w14:paraId="024BF3E3" w14:textId="77777777" w:rsidR="004666D0" w:rsidRPr="001317E9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  <w:r w:rsidRPr="001317E9">
        <w:rPr>
          <w:rFonts w:ascii="Century Gothic" w:hAnsi="Century Gothic" w:cs="Arial"/>
          <w:sz w:val="16"/>
          <w:szCs w:val="18"/>
        </w:rPr>
        <w:t>C = très complet / très satisfaisant : pas de perte de point. Assez complet / assez satisfaisant : perte de 0.5 point. Peu complet / peu satisfaisant : perte de 1 point</w:t>
      </w:r>
    </w:p>
    <w:p w14:paraId="36D80B88" w14:textId="224816FF" w:rsidR="004666D0" w:rsidRPr="001317E9" w:rsidRDefault="001317E9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  <w:r w:rsidRPr="001317E9">
        <w:rPr>
          <w:rFonts w:ascii="Century Gothic" w:hAnsi="Century Gothic" w:cs="Arial"/>
          <w:sz w:val="16"/>
          <w:szCs w:val="18"/>
        </w:rPr>
        <w:t>D</w:t>
      </w:r>
      <w:r w:rsidR="004666D0" w:rsidRPr="001317E9">
        <w:rPr>
          <w:rFonts w:ascii="Century Gothic" w:hAnsi="Century Gothic" w:cs="Arial"/>
          <w:sz w:val="16"/>
          <w:szCs w:val="18"/>
        </w:rPr>
        <w:t xml:space="preserve"> = très complet / très satisfaisant : pas de perte de point. Assez complet / assez satisfaisant : perte de 1 point. Peu complet / peu satisfaisant : perte de 2 points</w:t>
      </w:r>
    </w:p>
    <w:p w14:paraId="193F1F80" w14:textId="77777777" w:rsidR="004666D0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</w:p>
    <w:p w14:paraId="25A839BC" w14:textId="77777777" w:rsidR="004666D0" w:rsidRDefault="004666D0" w:rsidP="004666D0">
      <w:pPr>
        <w:spacing w:after="0" w:line="276" w:lineRule="auto"/>
        <w:rPr>
          <w:rFonts w:ascii="Century Gothic" w:hAnsi="Century Gothic" w:cs="Arial"/>
          <w:sz w:val="16"/>
          <w:szCs w:val="18"/>
        </w:rPr>
      </w:pPr>
    </w:p>
    <w:p w14:paraId="41BB98AB" w14:textId="77777777" w:rsidR="004666D0" w:rsidRPr="007E0C02" w:rsidRDefault="004666D0" w:rsidP="004666D0">
      <w:pPr>
        <w:spacing w:after="0" w:line="288" w:lineRule="auto"/>
        <w:jc w:val="both"/>
        <w:rPr>
          <w:rFonts w:ascii="Century Gothic" w:hAnsi="Century Gothic" w:cs="Arial"/>
          <w:sz w:val="6"/>
          <w:szCs w:val="6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25"/>
        <w:gridCol w:w="3835"/>
      </w:tblGrid>
      <w:tr w:rsidR="004666D0" w:rsidRPr="007E0C02" w14:paraId="7EB31226" w14:textId="77777777" w:rsidTr="00775114">
        <w:trPr>
          <w:trHeight w:val="1183"/>
          <w:jc w:val="center"/>
        </w:trPr>
        <w:tc>
          <w:tcPr>
            <w:tcW w:w="3167" w:type="pct"/>
            <w:shd w:val="clear" w:color="auto" w:fill="FFFFFF"/>
            <w:vAlign w:val="center"/>
          </w:tcPr>
          <w:p w14:paraId="54DCBAE0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Fait à : </w:t>
            </w:r>
          </w:p>
          <w:p w14:paraId="32FA0CA6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24"/>
                <w:szCs w:val="16"/>
                <w:lang w:eastAsia="fr-FR"/>
              </w:rPr>
            </w:pPr>
          </w:p>
          <w:p w14:paraId="3DC41E03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24"/>
                <w:szCs w:val="16"/>
                <w:lang w:eastAsia="fr-FR"/>
              </w:rPr>
            </w:pPr>
          </w:p>
          <w:p w14:paraId="27C02D89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 xml:space="preserve">Le :   </w:t>
            </w:r>
          </w:p>
          <w:p w14:paraId="129FAF73" w14:textId="77777777" w:rsidR="004666D0" w:rsidRPr="007E0C02" w:rsidRDefault="004666D0" w:rsidP="00775114">
            <w:pPr>
              <w:spacing w:after="0" w:line="288" w:lineRule="auto"/>
              <w:rPr>
                <w:rFonts w:ascii="Century Gothic" w:hAnsi="Century Gothic"/>
              </w:rPr>
            </w:pPr>
          </w:p>
          <w:p w14:paraId="131A779E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</w:pPr>
          </w:p>
        </w:tc>
        <w:tc>
          <w:tcPr>
            <w:tcW w:w="1833" w:type="pct"/>
            <w:shd w:val="clear" w:color="auto" w:fill="FFFFFF"/>
          </w:tcPr>
          <w:p w14:paraId="796B9BA5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8"/>
                <w:szCs w:val="16"/>
                <w:lang w:eastAsia="fr-FR"/>
              </w:rPr>
            </w:pPr>
          </w:p>
          <w:p w14:paraId="303F1270" w14:textId="77777777" w:rsidR="004666D0" w:rsidRPr="007E0C02" w:rsidRDefault="004666D0" w:rsidP="00775114">
            <w:pPr>
              <w:spacing w:after="0" w:line="288" w:lineRule="auto"/>
              <w:rPr>
                <w:rFonts w:ascii="Century Gothic" w:eastAsia="Times New Roman" w:hAnsi="Century Gothic" w:cs="Arial"/>
                <w:sz w:val="18"/>
                <w:szCs w:val="16"/>
                <w:lang w:eastAsia="fr-FR"/>
              </w:rPr>
            </w:pPr>
            <w:r w:rsidRPr="007E0C02">
              <w:rPr>
                <w:rFonts w:ascii="Century Gothic" w:eastAsia="Times New Roman" w:hAnsi="Century Gothic" w:cs="Arial"/>
                <w:sz w:val="16"/>
                <w:szCs w:val="16"/>
                <w:lang w:eastAsia="fr-FR"/>
              </w:rPr>
              <w:t>Nom du candidat et cachet :</w:t>
            </w:r>
          </w:p>
        </w:tc>
      </w:tr>
    </w:tbl>
    <w:p w14:paraId="36CC363D" w14:textId="77777777" w:rsidR="004666D0" w:rsidRPr="007E0C02" w:rsidRDefault="004666D0" w:rsidP="004666D0">
      <w:pPr>
        <w:rPr>
          <w:rFonts w:ascii="Century Gothic" w:hAnsi="Century Gothic"/>
        </w:rPr>
      </w:pPr>
    </w:p>
    <w:p w14:paraId="53499481" w14:textId="77777777" w:rsidR="004666D0" w:rsidRDefault="004666D0" w:rsidP="004666D0">
      <w:pPr>
        <w:spacing w:after="60" w:line="288" w:lineRule="auto"/>
        <w:rPr>
          <w:rFonts w:ascii="Century Gothic" w:hAnsi="Century Gothic" w:cs="Arial"/>
          <w:sz w:val="16"/>
          <w:szCs w:val="18"/>
        </w:rPr>
      </w:pPr>
    </w:p>
    <w:p w14:paraId="686AB877" w14:textId="77777777" w:rsidR="004666D0" w:rsidRDefault="004666D0"/>
    <w:sectPr w:rsidR="004666D0" w:rsidSect="004666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68CDE" w14:textId="77777777" w:rsidR="00AD0DC3" w:rsidRDefault="00AD0DC3" w:rsidP="00415AE7">
      <w:pPr>
        <w:spacing w:after="0" w:line="240" w:lineRule="auto"/>
      </w:pPr>
      <w:r>
        <w:separator/>
      </w:r>
    </w:p>
  </w:endnote>
  <w:endnote w:type="continuationSeparator" w:id="0">
    <w:p w14:paraId="043AB003" w14:textId="77777777" w:rsidR="00AD0DC3" w:rsidRDefault="00AD0DC3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20266E8F" w:rsidR="0083009D" w:rsidRPr="001E1312" w:rsidRDefault="003A11C4" w:rsidP="007E0C02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ascii="Century Gothic" w:hAnsi="Century Gothic" w:cs="Times New Roman"/>
        <w:color w:val="132C48" w:themeColor="accent3" w:themeShade="80"/>
        <w:sz w:val="16"/>
        <w:szCs w:val="16"/>
      </w:rPr>
    </w:pP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1E1312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bookmarkStart w:id="1" w:name="_Hlk31296931"/>
    <w:bookmarkStart w:id="2" w:name="_Hlk31296932"/>
    <w:r w:rsidRPr="001E1312">
      <w:rPr>
        <w:rFonts w:ascii="Century Gothic" w:hAnsi="Century Gothic"/>
        <w:b/>
        <w:color w:val="132C48" w:themeColor="accent3" w:themeShade="80"/>
        <w:sz w:val="16"/>
        <w:szCs w:val="16"/>
      </w:rPr>
      <w:t xml:space="preserve"> 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08FCA" w14:textId="77777777" w:rsidR="00AD0DC3" w:rsidRDefault="00AD0DC3" w:rsidP="00415AE7">
      <w:pPr>
        <w:spacing w:after="0" w:line="240" w:lineRule="auto"/>
      </w:pPr>
      <w:r>
        <w:separator/>
      </w:r>
    </w:p>
  </w:footnote>
  <w:footnote w:type="continuationSeparator" w:id="0">
    <w:p w14:paraId="4A8FF1C2" w14:textId="77777777" w:rsidR="00AD0DC3" w:rsidRDefault="00AD0DC3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18DF7144" w:rsidR="000C5CA3" w:rsidRPr="00685349" w:rsidRDefault="007E0C02" w:rsidP="007E0C02">
    <w:pPr>
      <w:rPr>
        <w:rFonts w:ascii="Century Gothic" w:eastAsia="Times New Roman" w:hAnsi="Century Gothic" w:cs="Arial"/>
        <w:i/>
        <w:iCs/>
        <w:sz w:val="16"/>
        <w:szCs w:val="16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</w:t>
    </w:r>
    <w:r w:rsidR="00FD1F5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1E2251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D5777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8534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8534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23BA8"/>
    <w:multiLevelType w:val="hybridMultilevel"/>
    <w:tmpl w:val="5B3C71F6"/>
    <w:lvl w:ilvl="0" w:tplc="2D684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760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46185"/>
    <w:rsid w:val="000C5CA3"/>
    <w:rsid w:val="001317E9"/>
    <w:rsid w:val="001E1312"/>
    <w:rsid w:val="001E2251"/>
    <w:rsid w:val="001F412D"/>
    <w:rsid w:val="002A2CCC"/>
    <w:rsid w:val="00304460"/>
    <w:rsid w:val="003418B2"/>
    <w:rsid w:val="003A11C4"/>
    <w:rsid w:val="003D0628"/>
    <w:rsid w:val="003D4B27"/>
    <w:rsid w:val="00415AE7"/>
    <w:rsid w:val="00460BEC"/>
    <w:rsid w:val="004666D0"/>
    <w:rsid w:val="00486CF3"/>
    <w:rsid w:val="004A063F"/>
    <w:rsid w:val="004A6988"/>
    <w:rsid w:val="004E0560"/>
    <w:rsid w:val="0054617E"/>
    <w:rsid w:val="0059347D"/>
    <w:rsid w:val="005D2635"/>
    <w:rsid w:val="0064245B"/>
    <w:rsid w:val="00673312"/>
    <w:rsid w:val="00682368"/>
    <w:rsid w:val="00685349"/>
    <w:rsid w:val="007038FB"/>
    <w:rsid w:val="0074226D"/>
    <w:rsid w:val="00765BC4"/>
    <w:rsid w:val="007E0C02"/>
    <w:rsid w:val="0083009D"/>
    <w:rsid w:val="008436C6"/>
    <w:rsid w:val="00877956"/>
    <w:rsid w:val="008A05BA"/>
    <w:rsid w:val="008C4988"/>
    <w:rsid w:val="00984480"/>
    <w:rsid w:val="009B3DA6"/>
    <w:rsid w:val="009B6069"/>
    <w:rsid w:val="00A17943"/>
    <w:rsid w:val="00AA1AE6"/>
    <w:rsid w:val="00AD0DC3"/>
    <w:rsid w:val="00AD5777"/>
    <w:rsid w:val="00B56DD9"/>
    <w:rsid w:val="00B92265"/>
    <w:rsid w:val="00BC4A3F"/>
    <w:rsid w:val="00BE160D"/>
    <w:rsid w:val="00BE7B29"/>
    <w:rsid w:val="00BF6B62"/>
    <w:rsid w:val="00C32B11"/>
    <w:rsid w:val="00C94E80"/>
    <w:rsid w:val="00CF05D7"/>
    <w:rsid w:val="00DC40EA"/>
    <w:rsid w:val="00DE41BB"/>
    <w:rsid w:val="00E1092D"/>
    <w:rsid w:val="00E91732"/>
    <w:rsid w:val="00EC4C00"/>
    <w:rsid w:val="00F5355B"/>
    <w:rsid w:val="00FD1F5F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99"/>
    <w:qFormat/>
    <w:rsid w:val="004666D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733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33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3312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3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31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1486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39</cp:revision>
  <dcterms:created xsi:type="dcterms:W3CDTF">2019-06-04T14:17:00Z</dcterms:created>
  <dcterms:modified xsi:type="dcterms:W3CDTF">2025-06-17T14:44:00Z</dcterms:modified>
</cp:coreProperties>
</file>